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2FE6" w14:textId="77777777" w:rsidR="002E6644" w:rsidRDefault="002E6644" w:rsidP="002E6644">
      <w:pPr>
        <w:ind w:left="4536"/>
      </w:pPr>
    </w:p>
    <w:p w14:paraId="4F53F044" w14:textId="3DB863F2" w:rsidR="00F63A5E" w:rsidRDefault="002E6644" w:rsidP="002E6644">
      <w:pPr>
        <w:ind w:left="4536"/>
      </w:pPr>
      <w:r>
        <w:t xml:space="preserve">A l’attention des </w:t>
      </w:r>
    </w:p>
    <w:p w14:paraId="074D5B68" w14:textId="129A2826" w:rsidR="002E6644" w:rsidRDefault="002E6644" w:rsidP="002E6644">
      <w:pPr>
        <w:ind w:left="4536"/>
      </w:pPr>
      <w:r>
        <w:t>Directeurs/</w:t>
      </w:r>
      <w:proofErr w:type="spellStart"/>
      <w:r>
        <w:t>trices</w:t>
      </w:r>
      <w:proofErr w:type="spellEnd"/>
      <w:r>
        <w:t xml:space="preserve"> de laboratoire</w:t>
      </w:r>
    </w:p>
    <w:p w14:paraId="34279C04" w14:textId="6AFFCE2A" w:rsidR="00894BF4" w:rsidRDefault="00D31065" w:rsidP="002E6644">
      <w:pPr>
        <w:rPr>
          <w:sz w:val="20"/>
          <w:szCs w:val="20"/>
        </w:rPr>
      </w:pPr>
      <w:r w:rsidRPr="002E6644">
        <w:rPr>
          <w:sz w:val="20"/>
          <w:szCs w:val="20"/>
        </w:rPr>
        <w:t xml:space="preserve">Saint Martin d’Hères, le </w:t>
      </w:r>
      <w:r w:rsidR="000D36EA">
        <w:rPr>
          <w:sz w:val="20"/>
          <w:szCs w:val="20"/>
        </w:rPr>
        <w:t>6 octobre</w:t>
      </w:r>
      <w:r w:rsidRPr="002E6644">
        <w:rPr>
          <w:sz w:val="20"/>
          <w:szCs w:val="20"/>
        </w:rPr>
        <w:t xml:space="preserve"> 2014</w:t>
      </w:r>
    </w:p>
    <w:p w14:paraId="611A4153" w14:textId="77777777" w:rsidR="002E6644" w:rsidRDefault="002E6644" w:rsidP="002E6644">
      <w:pPr>
        <w:spacing w:before="60" w:beforeAutospacing="0" w:after="60" w:afterAutospacing="0"/>
        <w:rPr>
          <w:sz w:val="20"/>
          <w:szCs w:val="20"/>
        </w:rPr>
      </w:pPr>
    </w:p>
    <w:p w14:paraId="58CE49D4" w14:textId="77777777" w:rsidR="002E6644" w:rsidRPr="002E6644" w:rsidRDefault="002E6644" w:rsidP="007105BF">
      <w:pPr>
        <w:spacing w:before="60" w:beforeAutospacing="0" w:after="60" w:afterAutospacing="0"/>
        <w:jc w:val="both"/>
        <w:rPr>
          <w:sz w:val="20"/>
          <w:szCs w:val="20"/>
        </w:rPr>
      </w:pPr>
      <w:r w:rsidRPr="002E6644">
        <w:rPr>
          <w:sz w:val="20"/>
          <w:szCs w:val="20"/>
        </w:rPr>
        <w:t>Dans le cadre de l'harmonisation des procédures de soutenance de thèses des sept écoles doctorales du secteur Sciences, Technologies et Santé, il a été récemment décidé de veiller à respecter plus fidèlement les modalités de constitution des jurys, celles-ci étant spécifiées par l'arrêté du 7 août 2006 relatif à la formation doctorale.</w:t>
      </w:r>
    </w:p>
    <w:p w14:paraId="3156AABB" w14:textId="7CF33F33" w:rsidR="002E6644" w:rsidRPr="002E6644" w:rsidRDefault="002E6644" w:rsidP="007105BF">
      <w:pPr>
        <w:spacing w:before="60" w:beforeAutospacing="0" w:after="60" w:afterAutospacing="0"/>
        <w:jc w:val="both"/>
        <w:rPr>
          <w:sz w:val="20"/>
          <w:szCs w:val="20"/>
        </w:rPr>
      </w:pPr>
      <w:r w:rsidRPr="002E6644">
        <w:rPr>
          <w:sz w:val="20"/>
          <w:szCs w:val="20"/>
        </w:rPr>
        <w:t>Pour rappel, l'article 19 de cet arrêté stipule que :</w:t>
      </w:r>
    </w:p>
    <w:p w14:paraId="64E0A179" w14:textId="529B1C32" w:rsidR="002E6644" w:rsidRPr="002E6644" w:rsidRDefault="007105BF" w:rsidP="007105BF">
      <w:pPr>
        <w:spacing w:before="60" w:beforeAutospacing="0" w:after="60" w:afterAutospacing="0"/>
        <w:ind w:left="1134" w:right="1134"/>
        <w:jc w:val="both"/>
        <w:rPr>
          <w:i/>
          <w:sz w:val="20"/>
          <w:szCs w:val="20"/>
        </w:rPr>
      </w:pPr>
      <w:r>
        <w:rPr>
          <w:i/>
          <w:sz w:val="20"/>
          <w:szCs w:val="20"/>
        </w:rPr>
        <w:t>« </w:t>
      </w:r>
      <w:r w:rsidR="002E6644" w:rsidRPr="002E6644">
        <w:rPr>
          <w:i/>
          <w:sz w:val="20"/>
          <w:szCs w:val="20"/>
        </w:rPr>
        <w:t>Le jury de thèse est désigné par le chef d'établissement après avis du directeur de l'école doctorale et du directeur de thèse. Le nombre des membres du jury est compris entre</w:t>
      </w:r>
      <w:bookmarkStart w:id="0" w:name="_GoBack"/>
      <w:bookmarkEnd w:id="0"/>
      <w:r w:rsidR="002E6644" w:rsidRPr="002E6644">
        <w:rPr>
          <w:i/>
          <w:sz w:val="20"/>
          <w:szCs w:val="20"/>
        </w:rPr>
        <w:t xml:space="preserve"> 3 et 8. Il est composé au moins pour moitié de personnalités françaises ou étrangères, extérieures à l'école doctorale et à l'établissement d'inscription du candidat et choisies en raison de leur compétence scientifique, sous réserve des dispositions relatives à la cotutelle internationale de thèse.</w:t>
      </w:r>
    </w:p>
    <w:p w14:paraId="189F7B1F" w14:textId="77777777" w:rsidR="002E6644" w:rsidRPr="002E6644" w:rsidRDefault="002E6644" w:rsidP="007105BF">
      <w:pPr>
        <w:spacing w:before="60" w:beforeAutospacing="0" w:after="60" w:afterAutospacing="0"/>
        <w:ind w:left="1134" w:right="1134"/>
        <w:jc w:val="both"/>
        <w:rPr>
          <w:i/>
          <w:sz w:val="20"/>
          <w:szCs w:val="20"/>
        </w:rPr>
      </w:pPr>
      <w:r w:rsidRPr="002E6644">
        <w:rPr>
          <w:i/>
          <w:sz w:val="20"/>
          <w:szCs w:val="20"/>
        </w:rPr>
        <w:t>Lorsque plusieurs établissements sont habilités à délivrer conjointement le doctorat, le jury est désigné par les chefs des établissements concernés dans les conditions fixées par la convention qui les lie.</w:t>
      </w:r>
    </w:p>
    <w:p w14:paraId="394317C6" w14:textId="77777777" w:rsidR="002E6644" w:rsidRPr="002E6644" w:rsidRDefault="002E6644" w:rsidP="007105BF">
      <w:pPr>
        <w:spacing w:before="60" w:beforeAutospacing="0" w:after="60" w:afterAutospacing="0"/>
        <w:ind w:left="1134" w:right="1134"/>
        <w:jc w:val="both"/>
        <w:rPr>
          <w:i/>
          <w:sz w:val="20"/>
          <w:szCs w:val="20"/>
        </w:rPr>
      </w:pPr>
      <w:r w:rsidRPr="002E6644">
        <w:rPr>
          <w:i/>
          <w:sz w:val="20"/>
          <w:szCs w:val="20"/>
        </w:rPr>
        <w:t>La moitié du jury au moins doit être composée de professeurs ou assimilés au sens des dispositions relatives à la désignation des membres du Conseil national des universités ou d'enseignants de rang équivalent qui ne dépendent pas du ministère chargé de l'enseignement supérieur.</w:t>
      </w:r>
    </w:p>
    <w:p w14:paraId="5DF3D3A8" w14:textId="31F52ABC" w:rsidR="002E6644" w:rsidRPr="002E6644" w:rsidRDefault="002E6644" w:rsidP="007105BF">
      <w:pPr>
        <w:spacing w:before="60" w:beforeAutospacing="0" w:after="60" w:afterAutospacing="0"/>
        <w:ind w:left="1134" w:right="1134"/>
        <w:jc w:val="both"/>
        <w:rPr>
          <w:i/>
          <w:sz w:val="20"/>
          <w:szCs w:val="20"/>
        </w:rPr>
      </w:pPr>
      <w:r w:rsidRPr="002E6644">
        <w:rPr>
          <w:i/>
          <w:sz w:val="20"/>
          <w:szCs w:val="20"/>
        </w:rPr>
        <w:t>Les membres du jury désignent parmi eux un président et, le cas échéant, un rapporteur de soutenance. Le président doit être un professeur ou assimilé ou un enseignant de rang équivalent au sens de l'alinéa précédent. Le directeur de thèse, s'il participe au jury, ne peut être choisi ni comme rapporteur de soutenan</w:t>
      </w:r>
      <w:r w:rsidR="007105BF">
        <w:rPr>
          <w:i/>
          <w:sz w:val="20"/>
          <w:szCs w:val="20"/>
        </w:rPr>
        <w:t>ce, ni comme président du jury »</w:t>
      </w:r>
    </w:p>
    <w:p w14:paraId="474904E3" w14:textId="77777777" w:rsidR="002E6644" w:rsidRDefault="002E6644" w:rsidP="007105BF">
      <w:pPr>
        <w:spacing w:before="60" w:beforeAutospacing="0" w:after="60" w:afterAutospacing="0"/>
        <w:jc w:val="both"/>
        <w:rPr>
          <w:sz w:val="20"/>
          <w:szCs w:val="20"/>
        </w:rPr>
      </w:pPr>
    </w:p>
    <w:p w14:paraId="6E0BADDE" w14:textId="43B92D1D" w:rsidR="002E6644" w:rsidRPr="002E6644" w:rsidRDefault="002E6644" w:rsidP="007105BF">
      <w:pPr>
        <w:spacing w:before="60" w:beforeAutospacing="0" w:after="60" w:afterAutospacing="0"/>
        <w:jc w:val="both"/>
        <w:rPr>
          <w:sz w:val="20"/>
          <w:szCs w:val="20"/>
        </w:rPr>
      </w:pPr>
      <w:r w:rsidRPr="002E6644">
        <w:rPr>
          <w:sz w:val="20"/>
          <w:szCs w:val="20"/>
        </w:rPr>
        <w:t xml:space="preserve">La liste des corps </w:t>
      </w:r>
      <w:r w:rsidR="00C6064C">
        <w:rPr>
          <w:sz w:val="20"/>
          <w:szCs w:val="20"/>
        </w:rPr>
        <w:t xml:space="preserve">de fonctionnaires </w:t>
      </w:r>
      <w:r w:rsidRPr="002E6644">
        <w:rPr>
          <w:sz w:val="20"/>
          <w:szCs w:val="20"/>
        </w:rPr>
        <w:t xml:space="preserve">assimilés au rang de professeur des universités est </w:t>
      </w:r>
      <w:r>
        <w:rPr>
          <w:sz w:val="20"/>
          <w:szCs w:val="20"/>
        </w:rPr>
        <w:t xml:space="preserve">précisée dans </w:t>
      </w:r>
      <w:r w:rsidR="00C6064C">
        <w:rPr>
          <w:sz w:val="20"/>
          <w:szCs w:val="20"/>
        </w:rPr>
        <w:t>l’article 1 de l’arrêté du 15 juin 1992. De même qu’un tableau est établi permettant de comparer les carrières des enseignant-chercheurs de pays étrangers conformément à l’arrêté du 10 février 2011 relatif à la grille d’équivalence des titres. Ces document</w:t>
      </w:r>
      <w:r w:rsidR="00593950">
        <w:rPr>
          <w:sz w:val="20"/>
          <w:szCs w:val="20"/>
        </w:rPr>
        <w:t>s</w:t>
      </w:r>
      <w:r w:rsidR="00C6064C">
        <w:rPr>
          <w:sz w:val="20"/>
          <w:szCs w:val="20"/>
        </w:rPr>
        <w:t xml:space="preserve"> sont également accessible</w:t>
      </w:r>
      <w:r w:rsidR="00593950">
        <w:rPr>
          <w:sz w:val="20"/>
          <w:szCs w:val="20"/>
        </w:rPr>
        <w:t>s</w:t>
      </w:r>
      <w:r w:rsidR="00C6064C">
        <w:rPr>
          <w:sz w:val="20"/>
          <w:szCs w:val="20"/>
        </w:rPr>
        <w:t xml:space="preserve"> sous </w:t>
      </w:r>
      <w:r w:rsidRPr="002E6644">
        <w:rPr>
          <w:sz w:val="20"/>
          <w:szCs w:val="20"/>
        </w:rPr>
        <w:t>:</w:t>
      </w:r>
    </w:p>
    <w:p w14:paraId="511A15AF" w14:textId="5B1666D8" w:rsidR="002E6644" w:rsidRDefault="00715575" w:rsidP="007105BF">
      <w:pPr>
        <w:spacing w:before="60" w:beforeAutospacing="0" w:after="60" w:afterAutospacing="0"/>
        <w:jc w:val="both"/>
        <w:rPr>
          <w:sz w:val="20"/>
          <w:szCs w:val="20"/>
        </w:rPr>
      </w:pPr>
      <w:hyperlink r:id="rId8" w:history="1">
        <w:r w:rsidR="002E6644" w:rsidRPr="002E6644">
          <w:rPr>
            <w:sz w:val="20"/>
            <w:szCs w:val="20"/>
          </w:rPr>
          <w:t>https://www.galaxie.enseignementsup-recherche.gouv.fr/ensup/pdf/election%20CNU/Annexe_2_Liste_des_corps_assimil%E9s.pdf</w:t>
        </w:r>
      </w:hyperlink>
    </w:p>
    <w:p w14:paraId="10534D10" w14:textId="743973A5" w:rsidR="00BE1611" w:rsidRPr="002E6644" w:rsidRDefault="00BE1611" w:rsidP="007105BF">
      <w:pPr>
        <w:spacing w:before="60" w:beforeAutospacing="0" w:after="60" w:afterAutospacing="0"/>
        <w:jc w:val="both"/>
        <w:rPr>
          <w:sz w:val="20"/>
          <w:szCs w:val="20"/>
        </w:rPr>
      </w:pPr>
      <w:r w:rsidRPr="00BE1611">
        <w:rPr>
          <w:sz w:val="20"/>
          <w:szCs w:val="20"/>
        </w:rPr>
        <w:t>https://www.galaxie.enseignementsup-recherche.gouv.fr/ensup/pdf/EC_pays_etrangers/Tableau_comparaison_au_26_septembre_2012.pdf</w:t>
      </w:r>
    </w:p>
    <w:p w14:paraId="5F1098B2" w14:textId="59DB2241" w:rsidR="002E6644" w:rsidRDefault="00BE1611" w:rsidP="007105BF">
      <w:pPr>
        <w:spacing w:before="60" w:beforeAutospacing="0" w:after="60" w:afterAutospacing="0"/>
        <w:jc w:val="both"/>
        <w:rPr>
          <w:sz w:val="20"/>
          <w:szCs w:val="20"/>
        </w:rPr>
      </w:pPr>
      <w:r>
        <w:rPr>
          <w:sz w:val="20"/>
          <w:szCs w:val="20"/>
        </w:rPr>
        <w:t>N</w:t>
      </w:r>
      <w:r w:rsidR="002E6644" w:rsidRPr="002E6644">
        <w:rPr>
          <w:sz w:val="20"/>
          <w:szCs w:val="20"/>
        </w:rPr>
        <w:t>ous vous invitons à diffuser largement cette information dans vos unités et à de</w:t>
      </w:r>
      <w:r>
        <w:rPr>
          <w:sz w:val="20"/>
          <w:szCs w:val="20"/>
        </w:rPr>
        <w:t xml:space="preserve">mander aux directeurs de thèse </w:t>
      </w:r>
      <w:r w:rsidR="002E6644" w:rsidRPr="002E6644">
        <w:rPr>
          <w:sz w:val="20"/>
          <w:szCs w:val="20"/>
        </w:rPr>
        <w:t>de bien vouloir respecter c</w:t>
      </w:r>
      <w:r>
        <w:rPr>
          <w:sz w:val="20"/>
          <w:szCs w:val="20"/>
        </w:rPr>
        <w:t>es modalités fixées par la loi.</w:t>
      </w:r>
    </w:p>
    <w:p w14:paraId="6D5B0044" w14:textId="77777777" w:rsidR="00BE1611" w:rsidRPr="00BA22C6" w:rsidRDefault="00BE1611" w:rsidP="00BE1611">
      <w:pPr>
        <w:tabs>
          <w:tab w:val="left" w:pos="440"/>
          <w:tab w:val="left" w:pos="1120"/>
          <w:tab w:val="left" w:pos="1276"/>
          <w:tab w:val="center" w:pos="8080"/>
        </w:tabs>
        <w:ind w:left="425" w:right="-737" w:hanging="425"/>
        <w:rPr>
          <w:rFonts w:cs="Arial"/>
        </w:rPr>
      </w:pPr>
      <w:r w:rsidRPr="00BA22C6">
        <w:rPr>
          <w:rFonts w:cs="Arial"/>
        </w:rPr>
        <w:t>Pierre-Yves COULON</w:t>
      </w:r>
      <w:r w:rsidRPr="00BA22C6">
        <w:rPr>
          <w:rFonts w:cs="Arial"/>
        </w:rPr>
        <w:tab/>
      </w:r>
      <w:r>
        <w:rPr>
          <w:rFonts w:cs="Arial"/>
        </w:rPr>
        <w:t>Johann COLLOT</w:t>
      </w:r>
    </w:p>
    <w:p w14:paraId="7BA7BF18" w14:textId="6D071EDB" w:rsidR="00BE1611" w:rsidRPr="00BE1611" w:rsidRDefault="00BE1611" w:rsidP="00BE1611">
      <w:pPr>
        <w:tabs>
          <w:tab w:val="left" w:pos="440"/>
          <w:tab w:val="left" w:pos="1120"/>
          <w:tab w:val="left" w:pos="1276"/>
          <w:tab w:val="center" w:pos="8080"/>
        </w:tabs>
        <w:ind w:left="425" w:right="-737" w:hanging="425"/>
        <w:rPr>
          <w:rFonts w:cs="Arial"/>
        </w:rPr>
      </w:pPr>
      <w:r>
        <w:rPr>
          <w:rFonts w:cs="Arial"/>
        </w:rPr>
        <w:t>Directeur-adjoint Collège doctoral</w:t>
      </w:r>
      <w:r>
        <w:rPr>
          <w:rFonts w:cs="Arial"/>
        </w:rPr>
        <w:tab/>
        <w:t>Directeur-adjoint Collège doctoral</w:t>
      </w:r>
    </w:p>
    <w:sectPr w:rsidR="00BE1611" w:rsidRPr="00BE1611" w:rsidSect="004B170E">
      <w:headerReference w:type="default" r:id="rId9"/>
      <w:headerReference w:type="first" r:id="rId10"/>
      <w:footerReference w:type="first" r:id="rId11"/>
      <w:pgSz w:w="11906" w:h="16838"/>
      <w:pgMar w:top="1417" w:right="1417" w:bottom="1417" w:left="1417"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D7D4E" w14:textId="77777777" w:rsidR="00505998" w:rsidRDefault="00505998" w:rsidP="002343AF">
      <w:pPr>
        <w:spacing w:before="0" w:after="0"/>
      </w:pPr>
      <w:r>
        <w:separator/>
      </w:r>
    </w:p>
  </w:endnote>
  <w:endnote w:type="continuationSeparator" w:id="0">
    <w:p w14:paraId="794EFF6C" w14:textId="77777777" w:rsidR="00505998" w:rsidRDefault="00505998" w:rsidP="00234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E02E4" w14:textId="77777777" w:rsidR="004B170E" w:rsidRPr="007D79A3" w:rsidRDefault="004B170E" w:rsidP="004B170E">
    <w:pPr>
      <w:pStyle w:val="Pieddepage"/>
      <w:tabs>
        <w:tab w:val="right" w:pos="9923"/>
      </w:tabs>
      <w:spacing w:beforeAutospacing="0" w:afterAutospacing="0" w:line="170" w:lineRule="exact"/>
      <w:ind w:left="-340"/>
      <w:rPr>
        <w:rFonts w:cs="Arial"/>
        <w:color w:val="11172A"/>
        <w:spacing w:val="-4"/>
        <w:sz w:val="15"/>
        <w:szCs w:val="15"/>
      </w:rPr>
    </w:pPr>
    <w:r>
      <w:rPr>
        <w:rFonts w:cs="Arial"/>
        <w:i/>
        <w:noProof/>
        <w:color w:val="11172A"/>
        <w:spacing w:val="-4"/>
        <w:sz w:val="15"/>
        <w:szCs w:val="15"/>
      </w:rPr>
      <w:t>UNIVERSITÉ GRENOBLE ALPES</w:t>
    </w:r>
    <w:r w:rsidRPr="007D79A3">
      <w:rPr>
        <w:rFonts w:cs="Arial"/>
        <w:i/>
        <w:noProof/>
        <w:color w:val="11172A"/>
        <w:spacing w:val="-4"/>
        <w:sz w:val="15"/>
        <w:szCs w:val="15"/>
      </w:rPr>
      <w:t xml:space="preserve"> </w:t>
    </w:r>
    <w:r>
      <w:rPr>
        <w:rFonts w:cs="Arial"/>
        <w:i/>
        <w:noProof/>
        <w:color w:val="11172A"/>
        <w:spacing w:val="-4"/>
        <w:sz w:val="15"/>
        <w:szCs w:val="15"/>
      </w:rPr>
      <w:t xml:space="preserve"> - </w:t>
    </w:r>
    <w:r w:rsidRPr="007D79A3">
      <w:rPr>
        <w:rFonts w:cs="Arial"/>
        <w:color w:val="11172A"/>
        <w:spacing w:val="-4"/>
        <w:sz w:val="15"/>
        <w:szCs w:val="15"/>
      </w:rPr>
      <w:t xml:space="preserve"> </w:t>
    </w:r>
    <w:r>
      <w:rPr>
        <w:rFonts w:cs="Arial"/>
        <w:noProof/>
        <w:color w:val="11172A"/>
        <w:spacing w:val="-4"/>
        <w:sz w:val="15"/>
        <w:szCs w:val="15"/>
      </w:rPr>
      <w:t>Communauté d’universités et établissements</w:t>
    </w:r>
    <w:r w:rsidRPr="007D79A3">
      <w:rPr>
        <w:rFonts w:cs="Arial"/>
        <w:noProof/>
        <w:color w:val="11172A"/>
        <w:spacing w:val="-4"/>
        <w:sz w:val="15"/>
        <w:szCs w:val="15"/>
      </w:rPr>
      <w:t xml:space="preserve"> </w:t>
    </w:r>
    <w:r w:rsidR="007D27CC">
      <w:rPr>
        <w:rFonts w:cs="Arial"/>
        <w:noProof/>
        <w:color w:val="11172A"/>
        <w:spacing w:val="-4"/>
        <w:sz w:val="15"/>
        <w:szCs w:val="15"/>
      </w:rPr>
      <w:tab/>
      <w:t>SED_MOD_0</w:t>
    </w:r>
    <w:r w:rsidR="00A52A33">
      <w:rPr>
        <w:rFonts w:cs="Arial"/>
        <w:noProof/>
        <w:color w:val="11172A"/>
        <w:spacing w:val="-4"/>
        <w:sz w:val="15"/>
        <w:szCs w:val="15"/>
      </w:rPr>
      <w:t>2</w:t>
    </w:r>
  </w:p>
  <w:p w14:paraId="2A61B860" w14:textId="77777777" w:rsidR="004B170E" w:rsidRPr="007D79A3" w:rsidRDefault="004B170E" w:rsidP="004B170E">
    <w:pPr>
      <w:pStyle w:val="Pieddepage"/>
      <w:tabs>
        <w:tab w:val="right" w:pos="9923"/>
      </w:tabs>
      <w:spacing w:beforeAutospacing="0" w:afterAutospacing="0" w:line="170" w:lineRule="exact"/>
      <w:ind w:left="-340"/>
      <w:rPr>
        <w:rFonts w:cs="Arial"/>
        <w:color w:val="11172A"/>
        <w:spacing w:val="-4"/>
        <w:sz w:val="15"/>
        <w:szCs w:val="15"/>
      </w:rPr>
    </w:pPr>
    <w:r>
      <w:rPr>
        <w:rFonts w:cs="Arial"/>
        <w:color w:val="11172A"/>
        <w:spacing w:val="-4"/>
        <w:sz w:val="15"/>
        <w:szCs w:val="15"/>
      </w:rPr>
      <w:t xml:space="preserve">Bâtiment les Taillées </w:t>
    </w:r>
    <w:r w:rsidRPr="007D79A3">
      <w:rPr>
        <w:rFonts w:cs="Arial"/>
        <w:color w:val="11172A"/>
        <w:spacing w:val="-4"/>
        <w:sz w:val="15"/>
        <w:szCs w:val="15"/>
      </w:rPr>
      <w:t xml:space="preserve"> • </w:t>
    </w:r>
    <w:r>
      <w:rPr>
        <w:rFonts w:cs="Arial"/>
        <w:color w:val="11172A"/>
        <w:spacing w:val="-4"/>
        <w:sz w:val="15"/>
        <w:szCs w:val="15"/>
      </w:rPr>
      <w:t xml:space="preserve"> 271 rue de la Houille Blanche</w:t>
    </w:r>
    <w:r w:rsidRPr="007D79A3">
      <w:rPr>
        <w:rFonts w:cs="Arial"/>
        <w:color w:val="11172A"/>
        <w:spacing w:val="-4"/>
        <w:sz w:val="15"/>
        <w:szCs w:val="15"/>
      </w:rPr>
      <w:t xml:space="preserve"> • DOMAINE UNIVERSITAIRE • 3840</w:t>
    </w:r>
    <w:r>
      <w:rPr>
        <w:rFonts w:cs="Arial"/>
        <w:color w:val="11172A"/>
        <w:spacing w:val="-4"/>
        <w:sz w:val="15"/>
        <w:szCs w:val="15"/>
      </w:rPr>
      <w:t>0</w:t>
    </w:r>
    <w:r w:rsidRPr="007D79A3">
      <w:rPr>
        <w:rFonts w:cs="Arial"/>
        <w:color w:val="11172A"/>
        <w:spacing w:val="-4"/>
        <w:sz w:val="15"/>
        <w:szCs w:val="15"/>
      </w:rPr>
      <w:t xml:space="preserve"> SAINT-MARTIN-D'HÈRES • FRANCE</w:t>
    </w:r>
  </w:p>
  <w:p w14:paraId="01EB02A9" w14:textId="77777777" w:rsidR="004B170E" w:rsidRPr="007D79A3" w:rsidRDefault="004B170E" w:rsidP="004B170E">
    <w:pPr>
      <w:pStyle w:val="Pieddepage"/>
      <w:tabs>
        <w:tab w:val="right" w:pos="9923"/>
      </w:tabs>
      <w:spacing w:beforeAutospacing="0" w:afterAutospacing="0" w:line="170" w:lineRule="exact"/>
      <w:ind w:left="-340"/>
      <w:rPr>
        <w:rFonts w:cs="Arial"/>
        <w:color w:val="11172A"/>
        <w:spacing w:val="-4"/>
        <w:sz w:val="15"/>
        <w:szCs w:val="15"/>
        <w:lang w:val="de-DE"/>
      </w:rPr>
    </w:pPr>
    <w:r>
      <w:rPr>
        <w:rFonts w:cs="Arial"/>
        <w:i/>
        <w:noProof/>
        <w:color w:val="11172A"/>
        <w:spacing w:val="-4"/>
        <w:sz w:val="15"/>
        <w:szCs w:val="15"/>
        <w:lang w:eastAsia="fr-FR"/>
      </w:rPr>
      <mc:AlternateContent>
        <mc:Choice Requires="wps">
          <w:drawing>
            <wp:anchor distT="0" distB="0" distL="114300" distR="114300" simplePos="0" relativeHeight="251659264" behindDoc="0" locked="0" layoutInCell="1" allowOverlap="1" wp14:anchorId="04D61F47" wp14:editId="257A897D">
              <wp:simplePos x="0" y="0"/>
              <wp:positionH relativeFrom="column">
                <wp:posOffset>4870450</wp:posOffset>
              </wp:positionH>
              <wp:positionV relativeFrom="paragraph">
                <wp:posOffset>95885</wp:posOffset>
              </wp:positionV>
              <wp:extent cx="1475740" cy="143510"/>
              <wp:effectExtent l="0" t="0" r="10160" b="889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937B4" w14:textId="77777777" w:rsidR="004B170E" w:rsidRPr="00FF1320" w:rsidRDefault="004B170E" w:rsidP="004B170E">
                          <w:pPr>
                            <w:jc w:val="right"/>
                            <w:rPr>
                              <w:color w:val="11172A"/>
                            </w:rPr>
                          </w:pPr>
                          <w:r>
                            <w:rPr>
                              <w:b/>
                              <w:color w:val="11172A"/>
                              <w:w w:val="90"/>
                              <w:kern w:val="44"/>
                              <w:position w:val="6"/>
                              <w:sz w:val="16"/>
                              <w:szCs w:val="16"/>
                              <w:lang w:val="nl-NL"/>
                            </w:rPr>
                            <w:t>www</w:t>
                          </w:r>
                          <w:r>
                            <w:rPr>
                              <w:color w:val="11172A"/>
                              <w:w w:val="90"/>
                              <w:kern w:val="44"/>
                              <w:position w:val="6"/>
                              <w:sz w:val="16"/>
                              <w:szCs w:val="16"/>
                              <w:lang w:val="nl-NL"/>
                            </w:rPr>
                            <w:t>.</w:t>
                          </w:r>
                          <w:proofErr w:type="gramStart"/>
                          <w:r>
                            <w:rPr>
                              <w:color w:val="11172A"/>
                              <w:w w:val="90"/>
                              <w:kern w:val="44"/>
                              <w:position w:val="6"/>
                              <w:sz w:val="16"/>
                              <w:szCs w:val="16"/>
                              <w:lang w:val="nl-NL"/>
                            </w:rPr>
                            <w:t>univ-grenoble-alpes</w:t>
                          </w:r>
                          <w:proofErr w:type="gramEnd"/>
                          <w:r w:rsidRPr="00FF1320">
                            <w:rPr>
                              <w:color w:val="11172A"/>
                              <w:w w:val="90"/>
                              <w:kern w:val="44"/>
                              <w:position w:val="6"/>
                              <w:sz w:val="16"/>
                              <w:szCs w:val="16"/>
                              <w:lang w:val="nl-NL"/>
                            </w:rPr>
                            <w:t>.fr</w:t>
                          </w:r>
                        </w:p>
                        <w:p w14:paraId="3BDAF68B" w14:textId="77777777" w:rsidR="004B170E" w:rsidRPr="00FF1320" w:rsidRDefault="004B170E" w:rsidP="004B170E">
                          <w:pPr>
                            <w:pStyle w:val="Pieddepage"/>
                            <w:tabs>
                              <w:tab w:val="clear" w:pos="4536"/>
                              <w:tab w:val="clear" w:pos="9072"/>
                            </w:tabs>
                            <w:jc w:val="right"/>
                            <w:rPr>
                              <w:rFonts w:ascii="Helvetica" w:hAnsi="Helvetica" w:cs="Helvetica"/>
                              <w:b/>
                              <w:color w:val="11172A"/>
                              <w:spacing w:val="2"/>
                              <w:w w:val="90"/>
                              <w:sz w:val="18"/>
                              <w:szCs w:val="18"/>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383.5pt;margin-top:7.55pt;width:116.2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" filled="f" stroked="f">
              <v:textbox inset="0,0,0,0">
                <w:txbxContent>
                  <w:p w14:paraId="68F937B4" w14:textId="77777777" w:rsidR="004B170E" w:rsidRPr="00FF1320" w:rsidRDefault="004B170E" w:rsidP="004B170E">
                    <w:pPr>
                      <w:jc w:val="right"/>
                      <w:rPr>
                        <w:color w:val="11172A"/>
                      </w:rPr>
                    </w:pPr>
                    <w:r>
                      <w:rPr>
                        <w:b/>
                        <w:color w:val="11172A"/>
                        <w:w w:val="90"/>
                        <w:kern w:val="44"/>
                        <w:position w:val="6"/>
                        <w:sz w:val="16"/>
                        <w:szCs w:val="16"/>
                        <w:lang w:val="nl-NL"/>
                      </w:rPr>
                      <w:t>www</w:t>
                    </w:r>
                    <w:r>
                      <w:rPr>
                        <w:color w:val="11172A"/>
                        <w:w w:val="90"/>
                        <w:kern w:val="44"/>
                        <w:position w:val="6"/>
                        <w:sz w:val="16"/>
                        <w:szCs w:val="16"/>
                        <w:lang w:val="nl-NL"/>
                      </w:rPr>
                      <w:t>.</w:t>
                    </w:r>
                    <w:proofErr w:type="gramStart"/>
                    <w:r>
                      <w:rPr>
                        <w:color w:val="11172A"/>
                        <w:w w:val="90"/>
                        <w:kern w:val="44"/>
                        <w:position w:val="6"/>
                        <w:sz w:val="16"/>
                        <w:szCs w:val="16"/>
                        <w:lang w:val="nl-NL"/>
                      </w:rPr>
                      <w:t>univ-grenoble-alpes</w:t>
                    </w:r>
                    <w:proofErr w:type="gramEnd"/>
                    <w:r w:rsidRPr="00FF1320">
                      <w:rPr>
                        <w:color w:val="11172A"/>
                        <w:w w:val="90"/>
                        <w:kern w:val="44"/>
                        <w:position w:val="6"/>
                        <w:sz w:val="16"/>
                        <w:szCs w:val="16"/>
                        <w:lang w:val="nl-NL"/>
                      </w:rPr>
                      <w:t>.fr</w:t>
                    </w:r>
                  </w:p>
                  <w:p w14:paraId="3BDAF68B" w14:textId="77777777" w:rsidR="004B170E" w:rsidRPr="00FF1320" w:rsidRDefault="004B170E" w:rsidP="004B170E">
                    <w:pPr>
                      <w:pStyle w:val="Pieddepage"/>
                      <w:tabs>
                        <w:tab w:val="clear" w:pos="4536"/>
                        <w:tab w:val="clear" w:pos="9072"/>
                      </w:tabs>
                      <w:jc w:val="right"/>
                      <w:rPr>
                        <w:rFonts w:ascii="Helvetica" w:hAnsi="Helvetica" w:cs="Helvetica"/>
                        <w:b/>
                        <w:color w:val="11172A"/>
                        <w:spacing w:val="2"/>
                        <w:w w:val="90"/>
                        <w:sz w:val="18"/>
                        <w:szCs w:val="18"/>
                        <w:lang w:val="nl-NL"/>
                      </w:rPr>
                    </w:pPr>
                  </w:p>
                </w:txbxContent>
              </v:textbox>
            </v:shape>
          </w:pict>
        </mc:Fallback>
      </mc:AlternateContent>
    </w:r>
    <w:r w:rsidRPr="007D79A3">
      <w:rPr>
        <w:rFonts w:cs="Arial"/>
        <w:color w:val="11172A"/>
        <w:spacing w:val="-4"/>
        <w:sz w:val="15"/>
        <w:szCs w:val="15"/>
        <w:lang w:val="de-DE"/>
      </w:rPr>
      <w:t>T</w:t>
    </w:r>
    <w:r>
      <w:rPr>
        <w:rFonts w:cs="Arial"/>
        <w:color w:val="11172A"/>
        <w:spacing w:val="-4"/>
        <w:sz w:val="15"/>
        <w:szCs w:val="15"/>
        <w:lang w:val="de-DE"/>
      </w:rPr>
      <w:t>e</w:t>
    </w:r>
    <w:r w:rsidRPr="007D79A3">
      <w:rPr>
        <w:rFonts w:cs="Arial"/>
        <w:color w:val="11172A"/>
        <w:spacing w:val="-4"/>
        <w:sz w:val="15"/>
        <w:szCs w:val="15"/>
        <w:lang w:val="de-DE"/>
      </w:rPr>
      <w:t xml:space="preserve">l. </w:t>
    </w:r>
    <w:r w:rsidRPr="007D79A3">
      <w:rPr>
        <w:rFonts w:cs="Arial"/>
        <w:color w:val="11172A"/>
        <w:spacing w:val="-4"/>
        <w:sz w:val="15"/>
        <w:szCs w:val="15"/>
        <w:lang w:val="de-DE"/>
      </w:rPr>
      <w:t>+33 4</w:t>
    </w:r>
    <w:r>
      <w:rPr>
        <w:rFonts w:cs="Arial"/>
        <w:color w:val="11172A"/>
        <w:spacing w:val="-4"/>
        <w:sz w:val="15"/>
        <w:szCs w:val="15"/>
        <w:lang w:val="de-DE"/>
      </w:rPr>
      <w:t xml:space="preserve"> </w:t>
    </w:r>
    <w:r w:rsidRPr="007D79A3">
      <w:rPr>
        <w:rFonts w:cs="Arial"/>
        <w:color w:val="11172A"/>
        <w:spacing w:val="-4"/>
        <w:sz w:val="15"/>
        <w:szCs w:val="15"/>
        <w:lang w:val="de-DE"/>
      </w:rPr>
      <w:t xml:space="preserve">76 82 </w:t>
    </w:r>
    <w:r w:rsidRPr="007D79A3">
      <w:rPr>
        <w:rFonts w:cs="Arial"/>
        <w:color w:val="11172A"/>
        <w:spacing w:val="-4"/>
        <w:sz w:val="15"/>
        <w:szCs w:val="15"/>
        <w:lang w:val="de-DE"/>
      </w:rPr>
      <w:t>83 84 • E-mail : contact@grenoble-univ.fr</w:t>
    </w:r>
  </w:p>
  <w:p w14:paraId="2FD1C152" w14:textId="77777777" w:rsidR="00F756AD" w:rsidRPr="004B170E" w:rsidRDefault="004B170E" w:rsidP="004B170E">
    <w:pPr>
      <w:pStyle w:val="Pieddepage"/>
      <w:tabs>
        <w:tab w:val="right" w:pos="9923"/>
      </w:tabs>
      <w:spacing w:beforeAutospacing="0" w:afterAutospacing="0" w:line="170" w:lineRule="exact"/>
      <w:ind w:left="-340"/>
      <w:rPr>
        <w:rFonts w:cs="Arial"/>
        <w:color w:val="11172A"/>
        <w:spacing w:val="-4"/>
        <w:sz w:val="15"/>
        <w:szCs w:val="15"/>
      </w:rPr>
    </w:pPr>
    <w:r w:rsidRPr="007D79A3">
      <w:rPr>
        <w:rFonts w:cs="Arial"/>
        <w:color w:val="11172A"/>
        <w:spacing w:val="-4"/>
        <w:sz w:val="15"/>
        <w:szCs w:val="15"/>
      </w:rPr>
      <w:t xml:space="preserve">Siret : </w:t>
    </w:r>
    <w:r w:rsidRPr="007D79A3">
      <w:rPr>
        <w:rFonts w:cs="Arial"/>
        <w:spacing w:val="-4"/>
        <w:sz w:val="15"/>
        <w:szCs w:val="15"/>
      </w:rPr>
      <w:t>130 006 745 00017</w:t>
    </w:r>
    <w:r w:rsidRPr="007D79A3">
      <w:rPr>
        <w:rFonts w:cs="Arial"/>
        <w:color w:val="11172A"/>
        <w:spacing w:val="-4"/>
        <w:sz w:val="15"/>
        <w:szCs w:val="15"/>
      </w:rPr>
      <w:t>- NAF : 8542Z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E9A0F" w14:textId="77777777" w:rsidR="00505998" w:rsidRDefault="00505998" w:rsidP="002343AF">
      <w:pPr>
        <w:spacing w:before="0" w:after="0"/>
      </w:pPr>
      <w:r>
        <w:separator/>
      </w:r>
    </w:p>
  </w:footnote>
  <w:footnote w:type="continuationSeparator" w:id="0">
    <w:p w14:paraId="6D16E5B0" w14:textId="77777777" w:rsidR="00505998" w:rsidRDefault="00505998" w:rsidP="002343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FC64D" w14:textId="292338D2" w:rsidR="002343AF" w:rsidRDefault="002343AF">
    <w:pPr>
      <w:pStyle w:val="En-tte"/>
    </w:pPr>
    <w:r>
      <w:ptab w:relativeTo="indent" w:alignment="left"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24C0" w14:textId="77777777" w:rsidR="002343AF" w:rsidRDefault="002343AF" w:rsidP="004B170E">
    <w:pPr>
      <w:pStyle w:val="En-tte"/>
      <w:spacing w:before="100" w:after="100"/>
      <w:ind w:right="-539"/>
      <w:rPr>
        <w:noProof/>
        <w:lang w:eastAsia="fr-FR"/>
      </w:rPr>
    </w:pPr>
    <w:r>
      <w:rPr>
        <w:noProof/>
        <w:lang w:eastAsia="fr-FR"/>
      </w:rPr>
      <w:ptab w:relativeTo="margin" w:alignment="left" w:leader="none"/>
    </w:r>
    <w:r w:rsidR="00EF725B">
      <w:rPr>
        <w:noProof/>
        <w:lang w:eastAsia="fr-FR"/>
      </w:rPr>
      <w:ptab w:relativeTo="margin" w:alignment="left" w:leader="none"/>
    </w:r>
    <w:r w:rsidR="00EF725B">
      <w:rPr>
        <w:noProof/>
        <w:lang w:eastAsia="fr-FR"/>
      </w:rPr>
      <w:tab/>
    </w:r>
    <w:r w:rsidR="00EF725B">
      <w:rPr>
        <w:noProof/>
        <w:lang w:eastAsia="fr-FR"/>
      </w:rPr>
      <w:ptab w:relativeTo="margin" w:alignment="right" w:leader="none"/>
    </w:r>
    <w:r w:rsidR="000B014B" w:rsidRPr="000B014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A67E3">
      <w:rPr>
        <w:rFonts w:cs="Arial"/>
        <w:i/>
        <w:noProof/>
        <w:lang w:eastAsia="fr-FR"/>
      </w:rPr>
      <w:drawing>
        <wp:inline distT="0" distB="0" distL="0" distR="0" wp14:anchorId="3C2A1A84" wp14:editId="36480AE1">
          <wp:extent cx="3162300" cy="320040"/>
          <wp:effectExtent l="0" t="0" r="0" b="3810"/>
          <wp:docPr id="2" name="Image 2" descr="logo UGA sept14 1ligne CMJ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GA sept14 1ligne CMJN 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0" cy="320040"/>
                  </a:xfrm>
                  <a:prstGeom prst="rect">
                    <a:avLst/>
                  </a:prstGeom>
                  <a:noFill/>
                  <a:ln>
                    <a:noFill/>
                  </a:ln>
                </pic:spPr>
              </pic:pic>
            </a:graphicData>
          </a:graphic>
        </wp:inline>
      </w:drawing>
    </w:r>
  </w:p>
  <w:p w14:paraId="67378D99" w14:textId="77777777" w:rsidR="004B170E" w:rsidRPr="004B170E" w:rsidRDefault="004B170E" w:rsidP="004B170E">
    <w:pPr>
      <w:pStyle w:val="En-tte"/>
      <w:spacing w:beforeAutospacing="0" w:afterAutospacing="0" w:line="170" w:lineRule="exact"/>
      <w:ind w:left="-340"/>
      <w:rPr>
        <w:rFonts w:cs="Arial"/>
        <w:sz w:val="15"/>
        <w:szCs w:val="15"/>
      </w:rPr>
    </w:pPr>
    <w:r w:rsidRPr="004B170E">
      <w:rPr>
        <w:rFonts w:cs="Arial"/>
        <w:sz w:val="15"/>
        <w:szCs w:val="15"/>
      </w:rPr>
      <w:t xml:space="preserve">Affaire suivie par : Anne </w:t>
    </w:r>
    <w:proofErr w:type="spellStart"/>
    <w:r w:rsidRPr="004B170E">
      <w:rPr>
        <w:rFonts w:cs="Arial"/>
        <w:sz w:val="15"/>
        <w:szCs w:val="15"/>
      </w:rPr>
      <w:t>Fracchia</w:t>
    </w:r>
    <w:proofErr w:type="spellEnd"/>
  </w:p>
  <w:p w14:paraId="59401B18" w14:textId="77777777" w:rsidR="004B170E" w:rsidRPr="004B170E" w:rsidRDefault="004B170E" w:rsidP="004B170E">
    <w:pPr>
      <w:pStyle w:val="En-tte"/>
      <w:spacing w:beforeAutospacing="0" w:afterAutospacing="0" w:line="170" w:lineRule="exact"/>
      <w:ind w:left="-340"/>
      <w:rPr>
        <w:rFonts w:cs="Arial"/>
        <w:sz w:val="15"/>
        <w:szCs w:val="15"/>
      </w:rPr>
    </w:pPr>
    <w:r w:rsidRPr="004B170E">
      <w:rPr>
        <w:rFonts w:cs="Arial"/>
        <w:sz w:val="15"/>
        <w:szCs w:val="15"/>
      </w:rPr>
      <w:t>Responsable administratif</w:t>
    </w:r>
  </w:p>
  <w:p w14:paraId="0B5C52DF" w14:textId="77777777" w:rsidR="004B170E" w:rsidRPr="004B170E" w:rsidRDefault="004B170E" w:rsidP="004B170E">
    <w:pPr>
      <w:pStyle w:val="En-tte"/>
      <w:spacing w:beforeAutospacing="0" w:afterAutospacing="0" w:line="170" w:lineRule="exact"/>
      <w:ind w:left="-340"/>
      <w:rPr>
        <w:rFonts w:cs="Arial"/>
        <w:sz w:val="15"/>
        <w:szCs w:val="15"/>
      </w:rPr>
    </w:pPr>
    <w:r w:rsidRPr="004B170E">
      <w:rPr>
        <w:rFonts w:cs="Arial"/>
        <w:sz w:val="15"/>
        <w:szCs w:val="15"/>
      </w:rPr>
      <w:t>Service des études doctorales</w:t>
    </w:r>
  </w:p>
  <w:p w14:paraId="6FE3DEBF" w14:textId="77777777" w:rsidR="004B170E" w:rsidRDefault="004B170E" w:rsidP="004B170E">
    <w:pPr>
      <w:pStyle w:val="En-tte"/>
      <w:spacing w:beforeAutospacing="0" w:afterAutospacing="0" w:line="170" w:lineRule="exact"/>
      <w:ind w:left="-340"/>
      <w:rPr>
        <w:rFonts w:cs="Arial"/>
        <w:sz w:val="15"/>
        <w:szCs w:val="15"/>
      </w:rPr>
    </w:pPr>
    <w:r w:rsidRPr="004B170E">
      <w:rPr>
        <w:rFonts w:cs="Arial"/>
        <w:sz w:val="15"/>
        <w:szCs w:val="15"/>
      </w:rPr>
      <w:t>Bâtiment Pluriel</w:t>
    </w:r>
    <w:r>
      <w:rPr>
        <w:rFonts w:cs="Arial"/>
        <w:sz w:val="15"/>
        <w:szCs w:val="15"/>
      </w:rPr>
      <w:t xml:space="preserve"> – 701 rue de la Piscine</w:t>
    </w:r>
  </w:p>
  <w:p w14:paraId="13E525E6" w14:textId="77777777" w:rsidR="004B170E" w:rsidRDefault="004B170E" w:rsidP="004B170E">
    <w:pPr>
      <w:pStyle w:val="En-tte"/>
      <w:spacing w:beforeAutospacing="0" w:afterAutospacing="0" w:line="170" w:lineRule="exact"/>
      <w:ind w:left="-340"/>
      <w:rPr>
        <w:rFonts w:cs="Arial"/>
        <w:sz w:val="15"/>
        <w:szCs w:val="15"/>
      </w:rPr>
    </w:pPr>
    <w:r>
      <w:rPr>
        <w:rFonts w:cs="Arial"/>
        <w:sz w:val="15"/>
        <w:szCs w:val="15"/>
      </w:rPr>
      <w:t>BP 31 – FR – 38402 SAINT MARTIN D’HÈRES</w:t>
    </w:r>
  </w:p>
  <w:p w14:paraId="58EB9A3B" w14:textId="77777777" w:rsidR="004B170E" w:rsidRDefault="004B170E" w:rsidP="004B170E">
    <w:pPr>
      <w:pStyle w:val="En-tte"/>
      <w:spacing w:beforeAutospacing="0" w:afterAutospacing="0" w:line="170" w:lineRule="exact"/>
      <w:ind w:left="-340"/>
      <w:rPr>
        <w:rFonts w:cs="Arial"/>
        <w:sz w:val="15"/>
        <w:szCs w:val="15"/>
      </w:rPr>
    </w:pPr>
    <w:r>
      <w:rPr>
        <w:rFonts w:cs="Arial"/>
        <w:sz w:val="15"/>
        <w:szCs w:val="15"/>
      </w:rPr>
      <w:t>Tél. 04 76 82 40 24 – Fax 04 76 82 40 24</w:t>
    </w:r>
  </w:p>
  <w:p w14:paraId="6188B3AE" w14:textId="77777777" w:rsidR="004B170E" w:rsidRPr="004B170E" w:rsidRDefault="004B170E" w:rsidP="004B170E">
    <w:pPr>
      <w:pStyle w:val="En-tte"/>
      <w:spacing w:beforeAutospacing="0" w:afterAutospacing="0" w:line="170" w:lineRule="exact"/>
      <w:ind w:left="-340"/>
      <w:rPr>
        <w:rFonts w:cs="Arial"/>
        <w:sz w:val="15"/>
        <w:szCs w:val="15"/>
      </w:rPr>
    </w:pPr>
    <w:proofErr w:type="gramStart"/>
    <w:r>
      <w:rPr>
        <w:rFonts w:cs="Arial"/>
        <w:sz w:val="15"/>
        <w:szCs w:val="15"/>
      </w:rPr>
      <w:t>e-mail</w:t>
    </w:r>
    <w:proofErr w:type="gramEnd"/>
    <w:r>
      <w:rPr>
        <w:rFonts w:cs="Arial"/>
        <w:sz w:val="15"/>
        <w:szCs w:val="15"/>
      </w:rPr>
      <w:t> : anne.fracchia@grenoble-inp.fr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75DE"/>
    <w:multiLevelType w:val="hybridMultilevel"/>
    <w:tmpl w:val="3C0AA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F37F98"/>
    <w:multiLevelType w:val="hybridMultilevel"/>
    <w:tmpl w:val="EBACDD5A"/>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nsid w:val="74B52155"/>
    <w:multiLevelType w:val="hybridMultilevel"/>
    <w:tmpl w:val="CDACD5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AF"/>
    <w:rsid w:val="000108CC"/>
    <w:rsid w:val="000557D4"/>
    <w:rsid w:val="00062F49"/>
    <w:rsid w:val="00082334"/>
    <w:rsid w:val="000B014B"/>
    <w:rsid w:val="000D36EA"/>
    <w:rsid w:val="000F0CB8"/>
    <w:rsid w:val="001611B9"/>
    <w:rsid w:val="00183311"/>
    <w:rsid w:val="001C0D49"/>
    <w:rsid w:val="001E036F"/>
    <w:rsid w:val="00201BFF"/>
    <w:rsid w:val="00232792"/>
    <w:rsid w:val="002343AF"/>
    <w:rsid w:val="00272EFE"/>
    <w:rsid w:val="0028627F"/>
    <w:rsid w:val="002863F5"/>
    <w:rsid w:val="00296AC6"/>
    <w:rsid w:val="002B5B4B"/>
    <w:rsid w:val="002E4849"/>
    <w:rsid w:val="002E6644"/>
    <w:rsid w:val="002E6FD9"/>
    <w:rsid w:val="003344EF"/>
    <w:rsid w:val="003416C4"/>
    <w:rsid w:val="003A06C3"/>
    <w:rsid w:val="003A3622"/>
    <w:rsid w:val="00404DFB"/>
    <w:rsid w:val="004364DD"/>
    <w:rsid w:val="00437F73"/>
    <w:rsid w:val="00445430"/>
    <w:rsid w:val="00452313"/>
    <w:rsid w:val="004965FE"/>
    <w:rsid w:val="00497919"/>
    <w:rsid w:val="004A4A41"/>
    <w:rsid w:val="004A5BD1"/>
    <w:rsid w:val="004A6E10"/>
    <w:rsid w:val="004B170E"/>
    <w:rsid w:val="004D62B6"/>
    <w:rsid w:val="00505998"/>
    <w:rsid w:val="005345DF"/>
    <w:rsid w:val="005874DC"/>
    <w:rsid w:val="00590CEC"/>
    <w:rsid w:val="00593950"/>
    <w:rsid w:val="005A3692"/>
    <w:rsid w:val="005A4116"/>
    <w:rsid w:val="005E08CE"/>
    <w:rsid w:val="005E4D92"/>
    <w:rsid w:val="005F1D9B"/>
    <w:rsid w:val="006010B4"/>
    <w:rsid w:val="0064007F"/>
    <w:rsid w:val="0065571A"/>
    <w:rsid w:val="006864D0"/>
    <w:rsid w:val="00694EAA"/>
    <w:rsid w:val="006A62EF"/>
    <w:rsid w:val="006A67E3"/>
    <w:rsid w:val="006C106D"/>
    <w:rsid w:val="007105BF"/>
    <w:rsid w:val="00715575"/>
    <w:rsid w:val="0079094F"/>
    <w:rsid w:val="007B36F2"/>
    <w:rsid w:val="007C58CC"/>
    <w:rsid w:val="007D27CC"/>
    <w:rsid w:val="008130B9"/>
    <w:rsid w:val="00824D82"/>
    <w:rsid w:val="0086268B"/>
    <w:rsid w:val="00885BFB"/>
    <w:rsid w:val="00887CF0"/>
    <w:rsid w:val="00894BF4"/>
    <w:rsid w:val="008A4FAA"/>
    <w:rsid w:val="008B6781"/>
    <w:rsid w:val="008C3124"/>
    <w:rsid w:val="008E78C0"/>
    <w:rsid w:val="008F2F76"/>
    <w:rsid w:val="00900B50"/>
    <w:rsid w:val="00903727"/>
    <w:rsid w:val="00923686"/>
    <w:rsid w:val="0094256E"/>
    <w:rsid w:val="00996E88"/>
    <w:rsid w:val="009975EC"/>
    <w:rsid w:val="009A1ECF"/>
    <w:rsid w:val="009D41B3"/>
    <w:rsid w:val="00A264B7"/>
    <w:rsid w:val="00A52A33"/>
    <w:rsid w:val="00A64BDD"/>
    <w:rsid w:val="00A87201"/>
    <w:rsid w:val="00AA264D"/>
    <w:rsid w:val="00AA3D5D"/>
    <w:rsid w:val="00AA4180"/>
    <w:rsid w:val="00AB25A3"/>
    <w:rsid w:val="00B10853"/>
    <w:rsid w:val="00B32071"/>
    <w:rsid w:val="00B374D0"/>
    <w:rsid w:val="00B84E8D"/>
    <w:rsid w:val="00B9576F"/>
    <w:rsid w:val="00BB53BC"/>
    <w:rsid w:val="00BC1475"/>
    <w:rsid w:val="00BE1611"/>
    <w:rsid w:val="00C544DE"/>
    <w:rsid w:val="00C6064C"/>
    <w:rsid w:val="00C75E54"/>
    <w:rsid w:val="00CA7F74"/>
    <w:rsid w:val="00D04898"/>
    <w:rsid w:val="00D31065"/>
    <w:rsid w:val="00DB3F50"/>
    <w:rsid w:val="00DD608B"/>
    <w:rsid w:val="00DF31F8"/>
    <w:rsid w:val="00E03F68"/>
    <w:rsid w:val="00E12638"/>
    <w:rsid w:val="00E1400D"/>
    <w:rsid w:val="00E16275"/>
    <w:rsid w:val="00E7476A"/>
    <w:rsid w:val="00E80783"/>
    <w:rsid w:val="00E900AF"/>
    <w:rsid w:val="00EC58BA"/>
    <w:rsid w:val="00EF3921"/>
    <w:rsid w:val="00EF725B"/>
    <w:rsid w:val="00F03185"/>
    <w:rsid w:val="00F1116B"/>
    <w:rsid w:val="00F36A7B"/>
    <w:rsid w:val="00F63A5E"/>
    <w:rsid w:val="00F75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1D5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4"/>
    <w:rPr>
      <w:rFonts w:ascii="Arial" w:hAnsi="Arial"/>
    </w:rPr>
  </w:style>
  <w:style w:type="paragraph" w:styleId="Titre1">
    <w:name w:val="heading 1"/>
    <w:basedOn w:val="Normal"/>
    <w:next w:val="Normal"/>
    <w:link w:val="Titre1Car"/>
    <w:uiPriority w:val="9"/>
    <w:qFormat/>
    <w:rsid w:val="00F75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43AF"/>
    <w:pPr>
      <w:tabs>
        <w:tab w:val="center" w:pos="4536"/>
        <w:tab w:val="right" w:pos="9072"/>
      </w:tabs>
      <w:spacing w:before="0" w:after="0"/>
    </w:pPr>
  </w:style>
  <w:style w:type="character" w:customStyle="1" w:styleId="En-tteCar">
    <w:name w:val="En-tête Car"/>
    <w:basedOn w:val="Policepardfaut"/>
    <w:link w:val="En-tte"/>
    <w:uiPriority w:val="99"/>
    <w:rsid w:val="002343AF"/>
  </w:style>
  <w:style w:type="paragraph" w:styleId="Pieddepage">
    <w:name w:val="footer"/>
    <w:basedOn w:val="Normal"/>
    <w:link w:val="PieddepageCar"/>
    <w:unhideWhenUsed/>
    <w:rsid w:val="002343AF"/>
    <w:pPr>
      <w:tabs>
        <w:tab w:val="center" w:pos="4536"/>
        <w:tab w:val="right" w:pos="9072"/>
      </w:tabs>
      <w:spacing w:before="0" w:after="0"/>
    </w:pPr>
  </w:style>
  <w:style w:type="character" w:customStyle="1" w:styleId="PieddepageCar">
    <w:name w:val="Pied de page Car"/>
    <w:basedOn w:val="Policepardfaut"/>
    <w:link w:val="Pieddepage"/>
    <w:uiPriority w:val="99"/>
    <w:rsid w:val="002343AF"/>
  </w:style>
  <w:style w:type="paragraph" w:styleId="Textedebulles">
    <w:name w:val="Balloon Text"/>
    <w:basedOn w:val="Normal"/>
    <w:link w:val="TextedebullesCar"/>
    <w:uiPriority w:val="99"/>
    <w:semiHidden/>
    <w:unhideWhenUsed/>
    <w:rsid w:val="002343AF"/>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3AF"/>
    <w:rPr>
      <w:rFonts w:ascii="Tahoma" w:hAnsi="Tahoma" w:cs="Tahoma"/>
      <w:sz w:val="16"/>
      <w:szCs w:val="16"/>
    </w:rPr>
  </w:style>
  <w:style w:type="paragraph" w:customStyle="1" w:styleId="Entetetitre1">
    <w:name w:val="En tete titre1"/>
    <w:basedOn w:val="Titre1"/>
    <w:rsid w:val="00F756AD"/>
    <w:pPr>
      <w:keepLines w:val="0"/>
      <w:spacing w:before="0" w:beforeAutospacing="0" w:afterAutospacing="0"/>
    </w:pPr>
    <w:rPr>
      <w:rFonts w:ascii="Arial" w:eastAsia="Times" w:hAnsi="Arial" w:cs="Times New Roman"/>
      <w:color w:val="auto"/>
      <w:sz w:val="16"/>
      <w:szCs w:val="16"/>
      <w:lang w:eastAsia="fr-FR"/>
    </w:rPr>
  </w:style>
  <w:style w:type="paragraph" w:customStyle="1" w:styleId="Entetenormal">
    <w:name w:val="En tete normal"/>
    <w:rsid w:val="00F756AD"/>
    <w:pPr>
      <w:spacing w:before="0" w:beforeAutospacing="0" w:after="0" w:afterAutospacing="0"/>
    </w:pPr>
    <w:rPr>
      <w:rFonts w:ascii="Arial" w:eastAsia="Times" w:hAnsi="Arial" w:cs="Times New Roman"/>
      <w:sz w:val="12"/>
      <w:szCs w:val="20"/>
      <w:lang w:eastAsia="fr-FR"/>
    </w:rPr>
  </w:style>
  <w:style w:type="character" w:customStyle="1" w:styleId="Titre1Car">
    <w:name w:val="Titre 1 Car"/>
    <w:basedOn w:val="Policepardfaut"/>
    <w:link w:val="Titre1"/>
    <w:uiPriority w:val="9"/>
    <w:rsid w:val="00F756AD"/>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4965FE"/>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A264B7"/>
    <w:pPr>
      <w:ind w:left="720"/>
      <w:contextualSpacing/>
    </w:pPr>
  </w:style>
  <w:style w:type="character" w:customStyle="1" w:styleId="apple-style-span">
    <w:name w:val="apple-style-span"/>
    <w:basedOn w:val="Policepardfaut"/>
    <w:rsid w:val="003416C4"/>
  </w:style>
  <w:style w:type="character" w:styleId="Rfrenceple">
    <w:name w:val="Subtle Reference"/>
    <w:basedOn w:val="Policepardfaut"/>
    <w:uiPriority w:val="31"/>
    <w:qFormat/>
    <w:rsid w:val="00F63A5E"/>
    <w:rPr>
      <w:smallCaps/>
      <w:color w:val="C0504D" w:themeColor="accent2"/>
      <w:u w:val="single"/>
    </w:rPr>
  </w:style>
  <w:style w:type="paragraph" w:styleId="NormalWeb">
    <w:name w:val="Normal (Web)"/>
    <w:basedOn w:val="Normal"/>
    <w:uiPriority w:val="99"/>
    <w:semiHidden/>
    <w:unhideWhenUsed/>
    <w:rsid w:val="002E6644"/>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66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4"/>
    <w:rPr>
      <w:rFonts w:ascii="Arial" w:hAnsi="Arial"/>
    </w:rPr>
  </w:style>
  <w:style w:type="paragraph" w:styleId="Titre1">
    <w:name w:val="heading 1"/>
    <w:basedOn w:val="Normal"/>
    <w:next w:val="Normal"/>
    <w:link w:val="Titre1Car"/>
    <w:uiPriority w:val="9"/>
    <w:qFormat/>
    <w:rsid w:val="00F75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43AF"/>
    <w:pPr>
      <w:tabs>
        <w:tab w:val="center" w:pos="4536"/>
        <w:tab w:val="right" w:pos="9072"/>
      </w:tabs>
      <w:spacing w:before="0" w:after="0"/>
    </w:pPr>
  </w:style>
  <w:style w:type="character" w:customStyle="1" w:styleId="En-tteCar">
    <w:name w:val="En-tête Car"/>
    <w:basedOn w:val="Policepardfaut"/>
    <w:link w:val="En-tte"/>
    <w:uiPriority w:val="99"/>
    <w:rsid w:val="002343AF"/>
  </w:style>
  <w:style w:type="paragraph" w:styleId="Pieddepage">
    <w:name w:val="footer"/>
    <w:basedOn w:val="Normal"/>
    <w:link w:val="PieddepageCar"/>
    <w:unhideWhenUsed/>
    <w:rsid w:val="002343AF"/>
    <w:pPr>
      <w:tabs>
        <w:tab w:val="center" w:pos="4536"/>
        <w:tab w:val="right" w:pos="9072"/>
      </w:tabs>
      <w:spacing w:before="0" w:after="0"/>
    </w:pPr>
  </w:style>
  <w:style w:type="character" w:customStyle="1" w:styleId="PieddepageCar">
    <w:name w:val="Pied de page Car"/>
    <w:basedOn w:val="Policepardfaut"/>
    <w:link w:val="Pieddepage"/>
    <w:uiPriority w:val="99"/>
    <w:rsid w:val="002343AF"/>
  </w:style>
  <w:style w:type="paragraph" w:styleId="Textedebulles">
    <w:name w:val="Balloon Text"/>
    <w:basedOn w:val="Normal"/>
    <w:link w:val="TextedebullesCar"/>
    <w:uiPriority w:val="99"/>
    <w:semiHidden/>
    <w:unhideWhenUsed/>
    <w:rsid w:val="002343AF"/>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3AF"/>
    <w:rPr>
      <w:rFonts w:ascii="Tahoma" w:hAnsi="Tahoma" w:cs="Tahoma"/>
      <w:sz w:val="16"/>
      <w:szCs w:val="16"/>
    </w:rPr>
  </w:style>
  <w:style w:type="paragraph" w:customStyle="1" w:styleId="Entetetitre1">
    <w:name w:val="En tete titre1"/>
    <w:basedOn w:val="Titre1"/>
    <w:rsid w:val="00F756AD"/>
    <w:pPr>
      <w:keepLines w:val="0"/>
      <w:spacing w:before="0" w:beforeAutospacing="0" w:afterAutospacing="0"/>
    </w:pPr>
    <w:rPr>
      <w:rFonts w:ascii="Arial" w:eastAsia="Times" w:hAnsi="Arial" w:cs="Times New Roman"/>
      <w:color w:val="auto"/>
      <w:sz w:val="16"/>
      <w:szCs w:val="16"/>
      <w:lang w:eastAsia="fr-FR"/>
    </w:rPr>
  </w:style>
  <w:style w:type="paragraph" w:customStyle="1" w:styleId="Entetenormal">
    <w:name w:val="En tete normal"/>
    <w:rsid w:val="00F756AD"/>
    <w:pPr>
      <w:spacing w:before="0" w:beforeAutospacing="0" w:after="0" w:afterAutospacing="0"/>
    </w:pPr>
    <w:rPr>
      <w:rFonts w:ascii="Arial" w:eastAsia="Times" w:hAnsi="Arial" w:cs="Times New Roman"/>
      <w:sz w:val="12"/>
      <w:szCs w:val="20"/>
      <w:lang w:eastAsia="fr-FR"/>
    </w:rPr>
  </w:style>
  <w:style w:type="character" w:customStyle="1" w:styleId="Titre1Car">
    <w:name w:val="Titre 1 Car"/>
    <w:basedOn w:val="Policepardfaut"/>
    <w:link w:val="Titre1"/>
    <w:uiPriority w:val="9"/>
    <w:rsid w:val="00F756AD"/>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4965FE"/>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A264B7"/>
    <w:pPr>
      <w:ind w:left="720"/>
      <w:contextualSpacing/>
    </w:pPr>
  </w:style>
  <w:style w:type="character" w:customStyle="1" w:styleId="apple-style-span">
    <w:name w:val="apple-style-span"/>
    <w:basedOn w:val="Policepardfaut"/>
    <w:rsid w:val="003416C4"/>
  </w:style>
  <w:style w:type="character" w:styleId="Rfrenceple">
    <w:name w:val="Subtle Reference"/>
    <w:basedOn w:val="Policepardfaut"/>
    <w:uiPriority w:val="31"/>
    <w:qFormat/>
    <w:rsid w:val="00F63A5E"/>
    <w:rPr>
      <w:smallCaps/>
      <w:color w:val="C0504D" w:themeColor="accent2"/>
      <w:u w:val="single"/>
    </w:rPr>
  </w:style>
  <w:style w:type="paragraph" w:styleId="NormalWeb">
    <w:name w:val="Normal (Web)"/>
    <w:basedOn w:val="Normal"/>
    <w:uiPriority w:val="99"/>
    <w:semiHidden/>
    <w:unhideWhenUsed/>
    <w:rsid w:val="002E6644"/>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66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36359">
      <w:bodyDiv w:val="1"/>
      <w:marLeft w:val="0"/>
      <w:marRight w:val="0"/>
      <w:marTop w:val="0"/>
      <w:marBottom w:val="0"/>
      <w:divBdr>
        <w:top w:val="none" w:sz="0" w:space="0" w:color="auto"/>
        <w:left w:val="none" w:sz="0" w:space="0" w:color="auto"/>
        <w:bottom w:val="none" w:sz="0" w:space="0" w:color="auto"/>
        <w:right w:val="none" w:sz="0" w:space="0" w:color="auto"/>
      </w:divBdr>
      <w:divsChild>
        <w:div w:id="16319577">
          <w:marLeft w:val="0"/>
          <w:marRight w:val="0"/>
          <w:marTop w:val="0"/>
          <w:marBottom w:val="0"/>
          <w:divBdr>
            <w:top w:val="none" w:sz="0" w:space="0" w:color="auto"/>
            <w:left w:val="none" w:sz="0" w:space="0" w:color="auto"/>
            <w:bottom w:val="none" w:sz="0" w:space="0" w:color="auto"/>
            <w:right w:val="none" w:sz="0" w:space="0" w:color="auto"/>
          </w:divBdr>
        </w:div>
        <w:div w:id="1494377298">
          <w:marLeft w:val="0"/>
          <w:marRight w:val="0"/>
          <w:marTop w:val="0"/>
          <w:marBottom w:val="0"/>
          <w:divBdr>
            <w:top w:val="none" w:sz="0" w:space="0" w:color="auto"/>
            <w:left w:val="none" w:sz="0" w:space="0" w:color="auto"/>
            <w:bottom w:val="none" w:sz="0" w:space="0" w:color="auto"/>
            <w:right w:val="none" w:sz="0" w:space="0" w:color="auto"/>
          </w:divBdr>
        </w:div>
        <w:div w:id="1754860845">
          <w:marLeft w:val="0"/>
          <w:marRight w:val="0"/>
          <w:marTop w:val="0"/>
          <w:marBottom w:val="0"/>
          <w:divBdr>
            <w:top w:val="none" w:sz="0" w:space="0" w:color="auto"/>
            <w:left w:val="none" w:sz="0" w:space="0" w:color="auto"/>
            <w:bottom w:val="none" w:sz="0" w:space="0" w:color="auto"/>
            <w:right w:val="none" w:sz="0" w:space="0" w:color="auto"/>
          </w:divBdr>
        </w:div>
      </w:divsChild>
    </w:div>
    <w:div w:id="596329232">
      <w:bodyDiv w:val="1"/>
      <w:marLeft w:val="0"/>
      <w:marRight w:val="0"/>
      <w:marTop w:val="0"/>
      <w:marBottom w:val="0"/>
      <w:divBdr>
        <w:top w:val="none" w:sz="0" w:space="0" w:color="auto"/>
        <w:left w:val="none" w:sz="0" w:space="0" w:color="auto"/>
        <w:bottom w:val="none" w:sz="0" w:space="0" w:color="auto"/>
        <w:right w:val="none" w:sz="0" w:space="0" w:color="auto"/>
      </w:divBdr>
    </w:div>
    <w:div w:id="6233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laxie.enseignementsup-recherche.gouv.fr/ensup/pdf/election%20CNU/Annexe_2_Liste_des_corps_assimil%E9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2415</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LMGP</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fracchia</dc:creator>
  <cp:lastModifiedBy>FERRARI Sandrine</cp:lastModifiedBy>
  <cp:revision>2</cp:revision>
  <cp:lastPrinted>2014-10-06T12:56:00Z</cp:lastPrinted>
  <dcterms:created xsi:type="dcterms:W3CDTF">2014-10-06T12:56:00Z</dcterms:created>
  <dcterms:modified xsi:type="dcterms:W3CDTF">2014-10-06T12:56:00Z</dcterms:modified>
</cp:coreProperties>
</file>